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DD004">
      <w:pPr>
        <w:pBdr>
          <w:bottom w:val="single" w:color="020201" w:sz="4" w:space="0"/>
        </w:pBdr>
      </w:pPr>
    </w:p>
    <w:p w14:paraId="3299356A">
      <w:pPr>
        <w:pStyle w:val="4"/>
      </w:pPr>
      <w:r>
        <w:rPr>
          <w:b/>
        </w:rPr>
        <w:t>A轮融资方案</w:t>
      </w:r>
    </w:p>
    <w:p w14:paraId="17143BBC">
      <w:r>
        <w:rPr>
          <w:b/>
        </w:rPr>
        <w:t>项目名称</w:t>
      </w:r>
      <w:r>
        <w:t>：OpenMind AI Solutions</w:t>
      </w:r>
    </w:p>
    <w:p w14:paraId="2D6D4479">
      <w:r>
        <w:rPr>
          <w:b/>
        </w:rPr>
        <w:t>融资轮次</w:t>
      </w:r>
      <w:r>
        <w:t>：A轮（目标金额：2000-3000万元人民币）</w:t>
      </w:r>
    </w:p>
    <w:p w14:paraId="3182529A">
      <w:r>
        <w:rPr>
          <w:b/>
        </w:rPr>
        <w:t>估值区间</w:t>
      </w:r>
      <w:r>
        <w:t>：投前估值8000万-1.2亿元</w:t>
      </w:r>
    </w:p>
    <w:p w14:paraId="17527DD8">
      <w:bookmarkStart w:id="0" w:name="_GoBack"/>
      <w:bookmarkEnd w:id="0"/>
      <w:r>
        <w:rPr>
          <w:b/>
        </w:rPr>
        <w:t>资金用途</w:t>
      </w:r>
      <w:r>
        <w:t>：技术研发（40%）、市场拓展（30%）、团队建设（20%）、流动资金（10%）</w:t>
      </w:r>
    </w:p>
    <w:p w14:paraId="0AC3D487">
      <w:pPr>
        <w:pBdr>
          <w:bottom w:val="single" w:color="020201" w:sz="4" w:space="0"/>
        </w:pBdr>
      </w:pPr>
    </w:p>
    <w:p w14:paraId="34419AD4">
      <w:pPr>
        <w:pStyle w:val="5"/>
      </w:pPr>
      <w:r>
        <w:rPr>
          <w:b/>
        </w:rPr>
        <w:t>一、核心价值主张</w:t>
      </w:r>
    </w:p>
    <w:p w14:paraId="6F362AB8">
      <w:r>
        <w:rPr>
          <w:b/>
        </w:rPr>
        <w:t>1. 市场痛点</w:t>
      </w:r>
    </w:p>
    <w:p w14:paraId="37AB56FF">
      <w:pPr>
        <w:numPr>
          <w:ilvl w:val="0"/>
          <w:numId w:val="1"/>
        </w:numPr>
      </w:pPr>
      <w:r>
        <w:t>企业AI转型成本高：70%中小企业因技术门槛无法落地开源AI项目（数据来源：Gartner 2025）</w:t>
      </w:r>
    </w:p>
    <w:p w14:paraId="391DC4D8">
      <w:pPr>
        <w:numPr>
          <w:ilvl w:val="0"/>
          <w:numId w:val="1"/>
        </w:numPr>
      </w:pPr>
      <w:r>
        <w:t>运维效率低下：传统方案平均故障恢复时间（MTTR）达6小时，客户年运维成本超百万</w:t>
      </w:r>
    </w:p>
    <w:p w14:paraId="0AEE99FF">
      <w:r>
        <w:rPr>
          <w:b/>
        </w:rPr>
        <w:t>2. 解决方案</w:t>
      </w:r>
    </w:p>
    <w:p w14:paraId="3F17C70C">
      <w:pPr>
        <w:numPr>
          <w:ilvl w:val="0"/>
          <w:numId w:val="2"/>
        </w:numPr>
      </w:pPr>
      <w:r>
        <w:rPr>
          <w:b/>
        </w:rPr>
        <w:t>智能运维平台</w:t>
      </w:r>
      <w:r>
        <w:t>：基于开源项目（如TensorFlow/PyTorch）构建自动化运维系统</w:t>
      </w:r>
    </w:p>
    <w:p w14:paraId="504D2DB0">
      <w:pPr>
        <w:numPr>
          <w:ilvl w:val="1"/>
          <w:numId w:val="2"/>
        </w:numPr>
      </w:pPr>
      <w:r>
        <w:t>故障自愈：AI预测模型提前24小时预警，MTTR缩短至15分钟</w:t>
      </w:r>
    </w:p>
    <w:p w14:paraId="18E68B0A">
      <w:pPr>
        <w:numPr>
          <w:ilvl w:val="1"/>
          <w:numId w:val="2"/>
        </w:numPr>
      </w:pPr>
      <w:r>
        <w:t>成本优化：动态资源调度降低30%云资源消耗</w:t>
      </w:r>
    </w:p>
    <w:p w14:paraId="51E0E1F6">
      <w:pPr>
        <w:numPr>
          <w:ilvl w:val="0"/>
          <w:numId w:val="2"/>
        </w:numPr>
      </w:pPr>
      <w:r>
        <w:rPr>
          <w:b/>
        </w:rPr>
        <w:t>知识服务包</w:t>
      </w:r>
      <w:r>
        <w:t>：</w:t>
      </w:r>
    </w:p>
    <w:p w14:paraId="7AB78AB7">
      <w:pPr>
        <w:numPr>
          <w:ilvl w:val="1"/>
          <w:numId w:val="2"/>
        </w:numPr>
      </w:pPr>
      <w:r>
        <w:t>行业最佳实践库（含100+场景调优方案）</w:t>
      </w:r>
    </w:p>
    <w:p w14:paraId="289E63F7">
      <w:pPr>
        <w:numPr>
          <w:ilvl w:val="1"/>
          <w:numId w:val="2"/>
        </w:numPr>
      </w:pPr>
      <w:r>
        <w:t>开发者培训认证体系（年输送5000+认证工程师）</w:t>
      </w:r>
    </w:p>
    <w:p w14:paraId="21EEF79A">
      <w:r>
        <w:rPr>
          <w:b/>
        </w:rPr>
        <w:t>3. 技术壁垒</w:t>
      </w:r>
    </w:p>
    <w:p w14:paraId="169D8122">
      <w:pPr>
        <w:numPr>
          <w:ilvl w:val="0"/>
          <w:numId w:val="3"/>
        </w:numPr>
      </w:pPr>
      <w:r>
        <w:rPr>
          <w:b/>
        </w:rPr>
        <w:t>联邦学习架构</w:t>
      </w:r>
      <w:r>
        <w:t>：支持多客户数据隔离训练，模型性能提升22%（对比传统方法）</w:t>
      </w:r>
    </w:p>
    <w:p w14:paraId="704BB699">
      <w:pPr>
        <w:numPr>
          <w:ilvl w:val="0"/>
          <w:numId w:val="3"/>
        </w:numPr>
      </w:pPr>
      <w:r>
        <w:rPr>
          <w:b/>
        </w:rPr>
        <w:t>自动化编排引擎</w:t>
      </w:r>
      <w:r>
        <w:t>：支持50+开源框架一键部署，部署效率提升10倍</w:t>
      </w:r>
    </w:p>
    <w:p w14:paraId="77CDE085">
      <w:pPr>
        <w:pBdr>
          <w:bottom w:val="single" w:color="020201" w:sz="4" w:space="0"/>
        </w:pBdr>
      </w:pPr>
    </w:p>
    <w:p w14:paraId="6388B402">
      <w:pPr>
        <w:pStyle w:val="5"/>
      </w:pPr>
      <w:r>
        <w:rPr>
          <w:b/>
        </w:rPr>
        <w:t>二、市场与竞争分析</w:t>
      </w:r>
    </w:p>
    <w:p w14:paraId="445CA198">
      <w:r>
        <w:rPr>
          <w:b/>
        </w:rPr>
        <w:t>1. 目标市场</w:t>
      </w:r>
    </w:p>
    <w:p w14:paraId="66B66882">
      <w:pPr>
        <w:numPr>
          <w:ilvl w:val="0"/>
          <w:numId w:val="4"/>
        </w:numPr>
      </w:pPr>
      <w:r>
        <w:rPr>
          <w:b/>
        </w:rPr>
        <w:t>核心市场</w:t>
      </w:r>
      <w:r>
        <w:t>：政务数字化（年规模210亿）、智能制造（年规模180亿）</w:t>
      </w:r>
    </w:p>
    <w:p w14:paraId="1A3CB1CE">
      <w:pPr>
        <w:numPr>
          <w:ilvl w:val="0"/>
          <w:numId w:val="4"/>
        </w:numPr>
      </w:pPr>
      <w:r>
        <w:rPr>
          <w:b/>
        </w:rPr>
        <w:t>扩展市场</w:t>
      </w:r>
      <w:r>
        <w:t>：金融风控（年规模150亿）、医疗AI（年规模120亿）</w:t>
      </w:r>
    </w:p>
    <w:p w14:paraId="0648234D">
      <w:r>
        <w:rPr>
          <w:b/>
        </w:rPr>
        <w:t>2. 竞争格局</w:t>
      </w:r>
    </w:p>
    <w:tbl>
      <w:tblPr>
        <w:tblStyle w:val="17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800"/>
        <w:gridCol w:w="1800"/>
      </w:tblGrid>
      <w:tr w14:paraId="66DB5CF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1800" w:type="dxa"/>
            <w:vAlign w:val="center"/>
          </w:tcPr>
          <w:p w14:paraId="7B17444F">
            <w:r>
              <w:t>竞争对手</w:t>
            </w:r>
          </w:p>
        </w:tc>
        <w:tc>
          <w:tcPr>
            <w:tcW w:w="1800" w:type="dxa"/>
            <w:vAlign w:val="center"/>
          </w:tcPr>
          <w:p w14:paraId="03CC62AD">
            <w:r>
              <w:t>核心优势</w:t>
            </w:r>
          </w:p>
        </w:tc>
        <w:tc>
          <w:tcPr>
            <w:tcW w:w="1800" w:type="dxa"/>
            <w:vAlign w:val="center"/>
          </w:tcPr>
          <w:p w14:paraId="72095E41">
            <w:r>
              <w:t>我方差异化策略</w:t>
            </w:r>
          </w:p>
        </w:tc>
      </w:tr>
      <w:tr w14:paraId="65C201E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 w14:paraId="0204B78F">
            <w:r>
              <w:t>Red Hat</w:t>
            </w:r>
          </w:p>
        </w:tc>
        <w:tc>
          <w:tcPr>
            <w:tcW w:w="1800" w:type="dxa"/>
            <w:vAlign w:val="center"/>
          </w:tcPr>
          <w:p w14:paraId="5C0E95C5">
            <w:r>
              <w:t>传统企业服务经验</w:t>
            </w:r>
          </w:p>
        </w:tc>
        <w:tc>
          <w:tcPr>
            <w:tcW w:w="1800" w:type="dxa"/>
            <w:vAlign w:val="center"/>
          </w:tcPr>
          <w:p w14:paraId="3B5BEA29">
            <w:r>
              <w:t>开源社区深度绑定（贡献者计划）</w:t>
            </w:r>
          </w:p>
        </w:tc>
      </w:tr>
      <w:tr w14:paraId="519E789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 w14:paraId="3C43516D">
            <w:r>
              <w:t>优刻得</w:t>
            </w:r>
          </w:p>
        </w:tc>
        <w:tc>
          <w:tcPr>
            <w:tcW w:w="1800" w:type="dxa"/>
            <w:vAlign w:val="center"/>
          </w:tcPr>
          <w:p w14:paraId="74DD1972">
            <w:r>
              <w:t>公有云基础设施</w:t>
            </w:r>
          </w:p>
        </w:tc>
        <w:tc>
          <w:tcPr>
            <w:tcW w:w="1800" w:type="dxa"/>
            <w:vAlign w:val="center"/>
          </w:tcPr>
          <w:p w14:paraId="2DDF1924">
            <w:r>
              <w:t>垂直场景解决方案定制化</w:t>
            </w:r>
          </w:p>
        </w:tc>
      </w:tr>
      <w:tr w14:paraId="3E14873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 w14:paraId="75F5A754">
            <w:r>
              <w:t>开源社区项目</w:t>
            </w:r>
          </w:p>
        </w:tc>
        <w:tc>
          <w:tcPr>
            <w:tcW w:w="1800" w:type="dxa"/>
            <w:vAlign w:val="center"/>
          </w:tcPr>
          <w:p w14:paraId="04BAE74F">
            <w:r>
              <w:t>免费工具生态</w:t>
            </w:r>
          </w:p>
        </w:tc>
        <w:tc>
          <w:tcPr>
            <w:tcW w:w="1800" w:type="dxa"/>
            <w:vAlign w:val="center"/>
          </w:tcPr>
          <w:p w14:paraId="48ED71B6">
            <w:r>
              <w:t>商业化服务+知识体系闭环</w:t>
            </w:r>
          </w:p>
        </w:tc>
      </w:tr>
    </w:tbl>
    <w:p w14:paraId="0B661B30"/>
    <w:p w14:paraId="126EB129">
      <w:r>
        <w:rPr>
          <w:b/>
        </w:rPr>
        <w:t>3. 市场验证</w:t>
      </w:r>
    </w:p>
    <w:p w14:paraId="61B0DADA">
      <w:pPr>
        <w:numPr>
          <w:ilvl w:val="0"/>
          <w:numId w:val="5"/>
        </w:numPr>
      </w:pPr>
      <w:r>
        <w:rPr>
          <w:b/>
        </w:rPr>
        <w:t>POC案例</w:t>
      </w:r>
      <w:r>
        <w:t>：</w:t>
      </w:r>
    </w:p>
    <w:p w14:paraId="7339B884">
      <w:pPr>
        <w:numPr>
          <w:ilvl w:val="1"/>
          <w:numId w:val="5"/>
        </w:numPr>
      </w:pPr>
      <w:r>
        <w:t>某省政务大厅：7天完成AI客服部署，咨询准确率92%</w:t>
      </w:r>
    </w:p>
    <w:p w14:paraId="111FFDF2">
      <w:pPr>
        <w:numPr>
          <w:ilvl w:val="1"/>
          <w:numId w:val="5"/>
        </w:numPr>
      </w:pPr>
      <w:r>
        <w:t>汽车零部件厂商：缺陷检测模型迭代速度提升5倍，年节省人力成本300万</w:t>
      </w:r>
    </w:p>
    <w:p w14:paraId="5B5D10BF">
      <w:pPr>
        <w:numPr>
          <w:ilvl w:val="0"/>
          <w:numId w:val="5"/>
        </w:numPr>
      </w:pPr>
      <w:r>
        <w:rPr>
          <w:b/>
        </w:rPr>
        <w:t>客户画像</w:t>
      </w:r>
      <w:r>
        <w:t>：</w:t>
      </w:r>
    </w:p>
    <w:p w14:paraId="2CCF0534">
      <w:pPr>
        <w:numPr>
          <w:ilvl w:val="1"/>
          <w:numId w:val="5"/>
        </w:numPr>
      </w:pPr>
      <w:r>
        <w:t>中大型企业（年营收1亿+）</w:t>
      </w:r>
    </w:p>
    <w:p w14:paraId="0EEBBD88">
      <w:pPr>
        <w:numPr>
          <w:ilvl w:val="1"/>
          <w:numId w:val="5"/>
        </w:numPr>
      </w:pPr>
      <w:r>
        <w:t>政府数字化项目（预算500万+）</w:t>
      </w:r>
    </w:p>
    <w:p w14:paraId="41AABDD8">
      <w:pPr>
        <w:pBdr>
          <w:bottom w:val="single" w:color="020201" w:sz="4" w:space="0"/>
        </w:pBdr>
      </w:pPr>
    </w:p>
    <w:p w14:paraId="73A97D4D">
      <w:pPr>
        <w:pStyle w:val="5"/>
      </w:pPr>
      <w:r>
        <w:rPr>
          <w:b/>
        </w:rPr>
        <w:t>三、商业模式设计</w:t>
      </w:r>
    </w:p>
    <w:p w14:paraId="6E2B49B5">
      <w:r>
        <w:rPr>
          <w:b/>
        </w:rPr>
        <w:t>1. 收入模型</w:t>
      </w:r>
    </w:p>
    <w:tbl>
      <w:tblPr>
        <w:tblStyle w:val="17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800"/>
        <w:gridCol w:w="1800"/>
        <w:gridCol w:w="1800"/>
      </w:tblGrid>
      <w:tr w14:paraId="49C19EB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 w14:paraId="124689F8">
            <w:r>
              <w:t>产品层级</w:t>
            </w:r>
          </w:p>
        </w:tc>
        <w:tc>
          <w:tcPr>
            <w:tcW w:w="1800" w:type="dxa"/>
            <w:vAlign w:val="center"/>
          </w:tcPr>
          <w:p w14:paraId="74E84D7A">
            <w:r>
              <w:t>功能特性</w:t>
            </w:r>
          </w:p>
        </w:tc>
        <w:tc>
          <w:tcPr>
            <w:tcW w:w="1800" w:type="dxa"/>
            <w:vAlign w:val="center"/>
          </w:tcPr>
          <w:p w14:paraId="54092661">
            <w:r>
              <w:t>定价策略</w:t>
            </w:r>
          </w:p>
        </w:tc>
        <w:tc>
          <w:tcPr>
            <w:tcW w:w="1800" w:type="dxa"/>
            <w:vAlign w:val="center"/>
          </w:tcPr>
          <w:p w14:paraId="2797485E">
            <w:r>
              <w:t>LTV预测</w:t>
            </w:r>
          </w:p>
        </w:tc>
      </w:tr>
      <w:tr w14:paraId="038F259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 w14:paraId="7CBCFCF0">
            <w:r>
              <w:t>基础版</w:t>
            </w:r>
          </w:p>
        </w:tc>
        <w:tc>
          <w:tcPr>
            <w:tcW w:w="1800" w:type="dxa"/>
            <w:vAlign w:val="center"/>
          </w:tcPr>
          <w:p w14:paraId="5487604A">
            <w:r>
              <w:t>开源项目托管+监控</w:t>
            </w:r>
          </w:p>
        </w:tc>
        <w:tc>
          <w:tcPr>
            <w:tcW w:w="1800" w:type="dxa"/>
            <w:vAlign w:val="center"/>
          </w:tcPr>
          <w:p w14:paraId="4684D83E">
            <w:r>
              <w:t>免费（获客入口）</w:t>
            </w:r>
          </w:p>
        </w:tc>
        <w:tc>
          <w:tcPr>
            <w:tcW w:w="1800" w:type="dxa"/>
            <w:vAlign w:val="center"/>
          </w:tcPr>
          <w:p w14:paraId="7D571D69">
            <w:r>
              <w:t>-</w:t>
            </w:r>
          </w:p>
        </w:tc>
      </w:tr>
      <w:tr w14:paraId="6FD20A1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 w14:paraId="76781CB8">
            <w:r>
              <w:t>专业版</w:t>
            </w:r>
          </w:p>
        </w:tc>
        <w:tc>
          <w:tcPr>
            <w:tcW w:w="1800" w:type="dxa"/>
            <w:vAlign w:val="center"/>
          </w:tcPr>
          <w:p w14:paraId="19945B9E">
            <w:r>
              <w:t>API调用+自动化运维</w:t>
            </w:r>
          </w:p>
        </w:tc>
        <w:tc>
          <w:tcPr>
            <w:tcW w:w="1800" w:type="dxa"/>
            <w:vAlign w:val="center"/>
          </w:tcPr>
          <w:p w14:paraId="0A2F4DA6">
            <w:r>
              <w:t>9.9万/月起（按调用量）</w:t>
            </w:r>
          </w:p>
        </w:tc>
        <w:tc>
          <w:tcPr>
            <w:tcW w:w="1800" w:type="dxa"/>
            <w:vAlign w:val="center"/>
          </w:tcPr>
          <w:p w14:paraId="28FA57DD">
            <w:r>
              <w:t>120万/客户/年</w:t>
            </w:r>
          </w:p>
        </w:tc>
      </w:tr>
      <w:tr w14:paraId="5FD22F0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 w14:paraId="000E61E5">
            <w:r>
              <w:t>企业版</w:t>
            </w:r>
          </w:p>
        </w:tc>
        <w:tc>
          <w:tcPr>
            <w:tcW w:w="1800" w:type="dxa"/>
            <w:vAlign w:val="center"/>
          </w:tcPr>
          <w:p w14:paraId="132DE16E">
            <w:r>
              <w:t>私有化部署+定制开发</w:t>
            </w:r>
          </w:p>
        </w:tc>
        <w:tc>
          <w:tcPr>
            <w:tcW w:w="1800" w:type="dxa"/>
            <w:vAlign w:val="center"/>
          </w:tcPr>
          <w:p w14:paraId="3788BB59">
            <w:r>
              <w:t>100万起（首年）</w:t>
            </w:r>
          </w:p>
        </w:tc>
        <w:tc>
          <w:tcPr>
            <w:tcW w:w="1800" w:type="dxa"/>
            <w:vAlign w:val="center"/>
          </w:tcPr>
          <w:p w14:paraId="3A3F0768">
            <w:r>
              <w:t>500万/客户/年</w:t>
            </w:r>
          </w:p>
        </w:tc>
      </w:tr>
      <w:tr w14:paraId="0999651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 w14:paraId="239739C1">
            <w:r>
              <w:t>知识服务</w:t>
            </w:r>
          </w:p>
        </w:tc>
        <w:tc>
          <w:tcPr>
            <w:tcW w:w="1800" w:type="dxa"/>
            <w:vAlign w:val="center"/>
          </w:tcPr>
          <w:p w14:paraId="437EB4CD">
            <w:r>
              <w:t>培训/咨询/白皮书</w:t>
            </w:r>
          </w:p>
        </w:tc>
        <w:tc>
          <w:tcPr>
            <w:tcW w:w="1800" w:type="dxa"/>
            <w:vAlign w:val="center"/>
          </w:tcPr>
          <w:p w14:paraId="6836B971">
            <w:r>
              <w:t>10-50万/单</w:t>
            </w:r>
          </w:p>
        </w:tc>
        <w:tc>
          <w:tcPr>
            <w:tcW w:w="1800" w:type="dxa"/>
            <w:vAlign w:val="center"/>
          </w:tcPr>
          <w:p w14:paraId="1760319E">
            <w:r>
              <w:t>200万/客户/年</w:t>
            </w:r>
          </w:p>
        </w:tc>
      </w:tr>
    </w:tbl>
    <w:p w14:paraId="70315C3C"/>
    <w:p w14:paraId="383E0035">
      <w:r>
        <w:rPr>
          <w:b/>
        </w:rPr>
        <w:t>2. 增长飞轮</w:t>
      </w:r>
    </w:p>
    <w:p w14:paraId="396BF45C">
      <w:pPr>
        <w:pBdr>
          <w:bottom w:val="single" w:color="020201" w:sz="4" w:space="0"/>
        </w:pBdr>
      </w:pPr>
      <w:r>
        <w:drawing>
          <wp:inline distT="0" distB="0" distL="114300" distR="114300">
            <wp:extent cx="5258435" cy="1066800"/>
            <wp:effectExtent l="0" t="0" r="889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1EB0C">
      <w:pPr>
        <w:pStyle w:val="5"/>
      </w:pPr>
      <w:r>
        <w:rPr>
          <w:b/>
        </w:rPr>
        <w:t>四、运营与执行计划</w:t>
      </w:r>
    </w:p>
    <w:p w14:paraId="5AD322EF">
      <w:r>
        <w:rPr>
          <w:b/>
        </w:rPr>
        <w:t>1. 关键里程碑</w:t>
      </w:r>
    </w:p>
    <w:p w14:paraId="4DF0997D">
      <w:pPr>
        <w:numPr>
          <w:ilvl w:val="0"/>
          <w:numId w:val="6"/>
        </w:numPr>
      </w:pPr>
      <w:r>
        <w:rPr>
          <w:b/>
        </w:rPr>
        <w:t>2025 Q3</w:t>
      </w:r>
      <w:r>
        <w:t>：签约3家标杆客户（政务/制造/金融各1家）</w:t>
      </w:r>
    </w:p>
    <w:p w14:paraId="63D1F13F">
      <w:pPr>
        <w:numPr>
          <w:ilvl w:val="0"/>
          <w:numId w:val="6"/>
        </w:numPr>
      </w:pPr>
      <w:r>
        <w:rPr>
          <w:b/>
        </w:rPr>
        <w:t>2025 Q4</w:t>
      </w:r>
      <w:r>
        <w:t>：发布企业版V2.0，支持联邦学习</w:t>
      </w:r>
    </w:p>
    <w:p w14:paraId="0129C7D4">
      <w:pPr>
        <w:numPr>
          <w:ilvl w:val="0"/>
          <w:numId w:val="6"/>
        </w:numPr>
      </w:pPr>
      <w:r>
        <w:rPr>
          <w:b/>
        </w:rPr>
        <w:t>2026 Q1</w:t>
      </w:r>
      <w:r>
        <w:t>：建立区域服务中心（华东/华南/华北）</w:t>
      </w:r>
    </w:p>
    <w:p w14:paraId="75C99BA1">
      <w:pPr>
        <w:numPr>
          <w:ilvl w:val="0"/>
          <w:numId w:val="6"/>
        </w:numPr>
      </w:pPr>
      <w:r>
        <w:rPr>
          <w:b/>
        </w:rPr>
        <w:t>2026 Q3</w:t>
      </w:r>
      <w:r>
        <w:t>：启动Pre-IPO轮融资</w:t>
      </w:r>
    </w:p>
    <w:p w14:paraId="7BBEE079">
      <w:r>
        <w:rPr>
          <w:b/>
        </w:rPr>
        <w:t>2. 团队构建</w:t>
      </w:r>
    </w:p>
    <w:p w14:paraId="108C06F9">
      <w:pPr>
        <w:numPr>
          <w:ilvl w:val="0"/>
          <w:numId w:val="7"/>
        </w:numPr>
      </w:pPr>
      <w:r>
        <w:rPr>
          <w:b/>
        </w:rPr>
        <w:t>核心团队</w:t>
      </w:r>
      <w:r>
        <w:t>：</w:t>
      </w:r>
    </w:p>
    <w:p w14:paraId="72751455">
      <w:pPr>
        <w:numPr>
          <w:ilvl w:val="1"/>
          <w:numId w:val="7"/>
        </w:numPr>
      </w:pPr>
      <w:r>
        <w:t>CEO：前阿里云AI产品总监（10年云计算经验）</w:t>
      </w:r>
    </w:p>
    <w:p w14:paraId="63CAA527">
      <w:pPr>
        <w:numPr>
          <w:ilvl w:val="1"/>
          <w:numId w:val="7"/>
        </w:numPr>
      </w:pPr>
      <w:r>
        <w:t>CTO：TensorFlow核心贡献者（GitHub 5万+星项目主导者）</w:t>
      </w:r>
    </w:p>
    <w:p w14:paraId="67D20AB5">
      <w:pPr>
        <w:numPr>
          <w:ilvl w:val="1"/>
          <w:numId w:val="7"/>
        </w:numPr>
      </w:pPr>
      <w:r>
        <w:t>COO：SAP中国区前渠道总经理</w:t>
      </w:r>
    </w:p>
    <w:p w14:paraId="483094A8">
      <w:pPr>
        <w:numPr>
          <w:ilvl w:val="0"/>
          <w:numId w:val="7"/>
        </w:numPr>
      </w:pPr>
      <w:r>
        <w:rPr>
          <w:b/>
        </w:rPr>
        <w:t>顾问团队</w:t>
      </w:r>
      <w:r>
        <w:t>：</w:t>
      </w:r>
    </w:p>
    <w:p w14:paraId="3129C76E">
      <w:pPr>
        <w:numPr>
          <w:ilvl w:val="1"/>
          <w:numId w:val="7"/>
        </w:numPr>
      </w:pPr>
      <w:r>
        <w:t>开源基金会前理事长</w:t>
      </w:r>
    </w:p>
    <w:p w14:paraId="7C4C8642">
      <w:pPr>
        <w:numPr>
          <w:ilvl w:val="1"/>
          <w:numId w:val="7"/>
        </w:numPr>
      </w:pPr>
      <w:r>
        <w:t>某省工信厅信息化专家</w:t>
      </w:r>
    </w:p>
    <w:p w14:paraId="40AA8372">
      <w:pPr>
        <w:pBdr>
          <w:bottom w:val="single" w:color="020201" w:sz="4" w:space="0"/>
        </w:pBdr>
      </w:pPr>
    </w:p>
    <w:p w14:paraId="2B7B3AFC">
      <w:pPr>
        <w:pStyle w:val="5"/>
      </w:pPr>
      <w:r>
        <w:rPr>
          <w:b/>
        </w:rPr>
        <w:t>五、财务规划</w:t>
      </w:r>
    </w:p>
    <w:p w14:paraId="2536D05F">
      <w:r>
        <w:rPr>
          <w:b/>
        </w:rPr>
        <w:t>1. 财务预测（单位：万元）</w:t>
      </w:r>
    </w:p>
    <w:tbl>
      <w:tblPr>
        <w:tblStyle w:val="17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800"/>
        <w:gridCol w:w="1800"/>
        <w:gridCol w:w="1800"/>
      </w:tblGrid>
      <w:tr w14:paraId="46A478B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 w14:paraId="0AB67E7B">
            <w:r>
              <w:t>指标</w:t>
            </w:r>
          </w:p>
        </w:tc>
        <w:tc>
          <w:tcPr>
            <w:tcW w:w="1800" w:type="dxa"/>
            <w:vAlign w:val="center"/>
          </w:tcPr>
          <w:p w14:paraId="122B7DCA">
            <w:r>
              <w:t>2025（实际）</w:t>
            </w:r>
          </w:p>
        </w:tc>
        <w:tc>
          <w:tcPr>
            <w:tcW w:w="1800" w:type="dxa"/>
            <w:vAlign w:val="center"/>
          </w:tcPr>
          <w:p w14:paraId="3F3BDFFB">
            <w:r>
              <w:t>2026（预测）</w:t>
            </w:r>
          </w:p>
        </w:tc>
        <w:tc>
          <w:tcPr>
            <w:tcW w:w="1800" w:type="dxa"/>
            <w:vAlign w:val="center"/>
          </w:tcPr>
          <w:p w14:paraId="287367BC">
            <w:r>
              <w:t>2027（预测）</w:t>
            </w:r>
          </w:p>
        </w:tc>
      </w:tr>
      <w:tr w14:paraId="1AE52AE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 w14:paraId="197D9386">
            <w:r>
              <w:t>营收</w:t>
            </w:r>
          </w:p>
        </w:tc>
        <w:tc>
          <w:tcPr>
            <w:tcW w:w="1800" w:type="dxa"/>
            <w:vAlign w:val="center"/>
          </w:tcPr>
          <w:p w14:paraId="4F1B45F7">
            <w:r>
              <w:t>800</w:t>
            </w:r>
          </w:p>
        </w:tc>
        <w:tc>
          <w:tcPr>
            <w:tcW w:w="1800" w:type="dxa"/>
            <w:vAlign w:val="center"/>
          </w:tcPr>
          <w:p w14:paraId="5783DCE4">
            <w:r>
              <w:t>3500</w:t>
            </w:r>
          </w:p>
        </w:tc>
        <w:tc>
          <w:tcPr>
            <w:tcW w:w="1800" w:type="dxa"/>
            <w:vAlign w:val="center"/>
          </w:tcPr>
          <w:p w14:paraId="4BA8D4EB">
            <w:r>
              <w:t>8000</w:t>
            </w:r>
          </w:p>
        </w:tc>
      </w:tr>
      <w:tr w14:paraId="5353088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 w14:paraId="3F56234D">
            <w:r>
              <w:t>毛利率</w:t>
            </w:r>
          </w:p>
        </w:tc>
        <w:tc>
          <w:tcPr>
            <w:tcW w:w="1800" w:type="dxa"/>
            <w:vAlign w:val="center"/>
          </w:tcPr>
          <w:p w14:paraId="27C2887E">
            <w:r>
              <w:t>58%</w:t>
            </w:r>
          </w:p>
        </w:tc>
        <w:tc>
          <w:tcPr>
            <w:tcW w:w="1800" w:type="dxa"/>
            <w:vAlign w:val="center"/>
          </w:tcPr>
          <w:p w14:paraId="2B8EED24">
            <w:r>
              <w:t>65%</w:t>
            </w:r>
          </w:p>
        </w:tc>
        <w:tc>
          <w:tcPr>
            <w:tcW w:w="1800" w:type="dxa"/>
            <w:vAlign w:val="center"/>
          </w:tcPr>
          <w:p w14:paraId="7969818F">
            <w:r>
              <w:t>70%</w:t>
            </w:r>
          </w:p>
        </w:tc>
      </w:tr>
      <w:tr w14:paraId="48B4776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 w14:paraId="2EE64362">
            <w:r>
              <w:t>净利润率</w:t>
            </w:r>
          </w:p>
        </w:tc>
        <w:tc>
          <w:tcPr>
            <w:tcW w:w="1800" w:type="dxa"/>
            <w:vAlign w:val="center"/>
          </w:tcPr>
          <w:p w14:paraId="64AFC02A">
            <w:r>
              <w:t>-22%</w:t>
            </w:r>
          </w:p>
        </w:tc>
        <w:tc>
          <w:tcPr>
            <w:tcW w:w="1800" w:type="dxa"/>
            <w:vAlign w:val="center"/>
          </w:tcPr>
          <w:p w14:paraId="2F652D75">
            <w:r>
              <w:t>12%</w:t>
            </w:r>
          </w:p>
        </w:tc>
        <w:tc>
          <w:tcPr>
            <w:tcW w:w="1800" w:type="dxa"/>
            <w:vAlign w:val="center"/>
          </w:tcPr>
          <w:p w14:paraId="18E82A34">
            <w:r>
              <w:t>25%</w:t>
            </w:r>
          </w:p>
        </w:tc>
      </w:tr>
      <w:tr w14:paraId="098D8AD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 w14:paraId="76885A46">
            <w:r>
              <w:t>客户数量</w:t>
            </w:r>
          </w:p>
        </w:tc>
        <w:tc>
          <w:tcPr>
            <w:tcW w:w="1800" w:type="dxa"/>
            <w:vAlign w:val="center"/>
          </w:tcPr>
          <w:p w14:paraId="4F7B36C2">
            <w:r>
              <w:t>42</w:t>
            </w:r>
          </w:p>
        </w:tc>
        <w:tc>
          <w:tcPr>
            <w:tcW w:w="1800" w:type="dxa"/>
            <w:vAlign w:val="center"/>
          </w:tcPr>
          <w:p w14:paraId="412782A8">
            <w:r>
              <w:t>180</w:t>
            </w:r>
          </w:p>
        </w:tc>
        <w:tc>
          <w:tcPr>
            <w:tcW w:w="1800" w:type="dxa"/>
            <w:vAlign w:val="center"/>
          </w:tcPr>
          <w:p w14:paraId="6896956A">
            <w:r>
              <w:t>450</w:t>
            </w:r>
          </w:p>
        </w:tc>
      </w:tr>
    </w:tbl>
    <w:p w14:paraId="1F2FCEE1"/>
    <w:p w14:paraId="529B576F">
      <w:r>
        <w:rPr>
          <w:b/>
        </w:rPr>
        <w:t>2. 资金使用计划</w:t>
      </w:r>
    </w:p>
    <w:p w14:paraId="625892AC">
      <w:pPr>
        <w:numPr>
          <w:ilvl w:val="0"/>
          <w:numId w:val="8"/>
        </w:numPr>
      </w:pPr>
      <w:r>
        <w:rPr>
          <w:b/>
        </w:rPr>
        <w:t>技术研发</w:t>
      </w:r>
      <w:r>
        <w:t>（40%）：联邦学习引擎开发、自动化测试平台搭建</w:t>
      </w:r>
    </w:p>
    <w:p w14:paraId="477F56D3">
      <w:pPr>
        <w:numPr>
          <w:ilvl w:val="0"/>
          <w:numId w:val="8"/>
        </w:numPr>
      </w:pPr>
      <w:r>
        <w:rPr>
          <w:b/>
        </w:rPr>
        <w:t>市场拓展</w:t>
      </w:r>
      <w:r>
        <w:t>（30%）：行业峰会赞助、开发者大赛举办</w:t>
      </w:r>
    </w:p>
    <w:p w14:paraId="562F763D">
      <w:pPr>
        <w:numPr>
          <w:ilvl w:val="0"/>
          <w:numId w:val="8"/>
        </w:numPr>
      </w:pPr>
      <w:r>
        <w:rPr>
          <w:b/>
        </w:rPr>
        <w:t>团队建设</w:t>
      </w:r>
      <w:r>
        <w:t>（20%）：区域销售团队组建、技术专家引进</w:t>
      </w:r>
    </w:p>
    <w:p w14:paraId="383EAA6C">
      <w:pPr>
        <w:numPr>
          <w:ilvl w:val="0"/>
          <w:numId w:val="8"/>
        </w:numPr>
      </w:pPr>
      <w:r>
        <w:rPr>
          <w:b/>
        </w:rPr>
        <w:t>流动资金</w:t>
      </w:r>
      <w:r>
        <w:t>（10%）：客户履约保证金、云资源预采购</w:t>
      </w:r>
    </w:p>
    <w:p w14:paraId="78AB595E">
      <w:pPr>
        <w:pBdr>
          <w:bottom w:val="single" w:color="020201" w:sz="4" w:space="0"/>
        </w:pBdr>
      </w:pPr>
    </w:p>
    <w:p w14:paraId="119EFB2A">
      <w:pPr>
        <w:pStyle w:val="5"/>
      </w:pPr>
      <w:r>
        <w:rPr>
          <w:b/>
        </w:rPr>
        <w:t>六、融资需求与退出机制</w:t>
      </w:r>
    </w:p>
    <w:p w14:paraId="49B597A6">
      <w:r>
        <w:rPr>
          <w:b/>
        </w:rPr>
        <w:t>1. 融资需求</w:t>
      </w:r>
    </w:p>
    <w:p w14:paraId="45DA8BD2">
      <w:pPr>
        <w:numPr>
          <w:ilvl w:val="0"/>
          <w:numId w:val="9"/>
        </w:numPr>
      </w:pPr>
      <w:r>
        <w:t>释放股权比例：15%-20%</w:t>
      </w:r>
    </w:p>
    <w:p w14:paraId="7CCF9E7D">
      <w:pPr>
        <w:numPr>
          <w:ilvl w:val="0"/>
          <w:numId w:val="9"/>
        </w:numPr>
      </w:pPr>
      <w:r>
        <w:t>资金用途：见上表</w:t>
      </w:r>
    </w:p>
    <w:p w14:paraId="29A8029E">
      <w:pPr>
        <w:numPr>
          <w:ilvl w:val="0"/>
          <w:numId w:val="9"/>
        </w:numPr>
      </w:pPr>
      <w:r>
        <w:t>对赌条款：承诺2026年营收达8000万，未达标则补偿5%股权</w:t>
      </w:r>
    </w:p>
    <w:p w14:paraId="5A3A4D84">
      <w:r>
        <w:rPr>
          <w:b/>
        </w:rPr>
        <w:t>2. 退出路径</w:t>
      </w:r>
    </w:p>
    <w:p w14:paraId="6B8A8AB8">
      <w:pPr>
        <w:numPr>
          <w:ilvl w:val="0"/>
          <w:numId w:val="10"/>
        </w:numPr>
      </w:pPr>
      <w:r>
        <w:rPr>
          <w:b/>
        </w:rPr>
        <w:t>IPO</w:t>
      </w:r>
      <w:r>
        <w:t>：科创板/港股18A章（2028年启动）</w:t>
      </w:r>
    </w:p>
    <w:p w14:paraId="543C0442">
      <w:pPr>
        <w:numPr>
          <w:ilvl w:val="0"/>
          <w:numId w:val="10"/>
        </w:numPr>
      </w:pPr>
      <w:r>
        <w:rPr>
          <w:b/>
        </w:rPr>
        <w:t>并购</w:t>
      </w:r>
      <w:r>
        <w:t>：潜在收购方包括用友网络、东软集团</w:t>
      </w:r>
    </w:p>
    <w:p w14:paraId="56054D0C">
      <w:pPr>
        <w:numPr>
          <w:ilvl w:val="0"/>
          <w:numId w:val="10"/>
        </w:numPr>
      </w:pPr>
      <w:r>
        <w:rPr>
          <w:b/>
        </w:rPr>
        <w:t>老股转让</w:t>
      </w:r>
      <w:r>
        <w:t>：战略投资者优先退出权</w:t>
      </w:r>
    </w:p>
    <w:p w14:paraId="62ADD0A6">
      <w:pPr>
        <w:pBdr>
          <w:bottom w:val="single" w:color="020201" w:sz="4" w:space="0"/>
        </w:pBdr>
      </w:pPr>
    </w:p>
    <w:p w14:paraId="53EB983E">
      <w:pPr>
        <w:pStyle w:val="5"/>
      </w:pPr>
      <w:r>
        <w:rPr>
          <w:b/>
        </w:rPr>
        <w:t>七、风险控制</w:t>
      </w:r>
    </w:p>
    <w:p w14:paraId="4D1E97F5">
      <w:r>
        <w:rPr>
          <w:b/>
        </w:rPr>
        <w:t>1. 技术风险</w:t>
      </w:r>
    </w:p>
    <w:p w14:paraId="77ADDD92">
      <w:pPr>
        <w:numPr>
          <w:ilvl w:val="0"/>
          <w:numId w:val="11"/>
        </w:numPr>
      </w:pPr>
      <w:r>
        <w:t>建立双活数据中心，核心系统可用性≥99.99%</w:t>
      </w:r>
    </w:p>
    <w:p w14:paraId="243C85F0">
      <w:pPr>
        <w:numPr>
          <w:ilvl w:val="0"/>
          <w:numId w:val="11"/>
        </w:numPr>
      </w:pPr>
      <w:r>
        <w:t>每月进行代码安全审计（使用Synopsys工具链）</w:t>
      </w:r>
    </w:p>
    <w:p w14:paraId="241D1230">
      <w:r>
        <w:rPr>
          <w:b/>
        </w:rPr>
        <w:t>2. 运营风险</w:t>
      </w:r>
    </w:p>
    <w:p w14:paraId="6905C267">
      <w:pPr>
        <w:numPr>
          <w:ilvl w:val="0"/>
          <w:numId w:val="12"/>
        </w:numPr>
      </w:pPr>
      <w:r>
        <w:t>客户健康度评分模型（含6个维度18项指标）</w:t>
      </w:r>
    </w:p>
    <w:p w14:paraId="3D9807DC">
      <w:pPr>
        <w:numPr>
          <w:ilvl w:val="0"/>
          <w:numId w:val="12"/>
        </w:numPr>
      </w:pPr>
      <w:r>
        <w:t>设置客户流失预警机制（API调用量连续3周下降＞15%触发）</w:t>
      </w:r>
    </w:p>
    <w:p w14:paraId="5DA07C30">
      <w:r>
        <w:rPr>
          <w:b/>
        </w:rPr>
        <w:t>3. 合规风险</w:t>
      </w:r>
    </w:p>
    <w:p w14:paraId="6000DB43">
      <w:pPr>
        <w:numPr>
          <w:ilvl w:val="0"/>
          <w:numId w:val="13"/>
        </w:numPr>
      </w:pPr>
      <w:r>
        <w:t>取得等保三级认证（2025年内完成）</w:t>
      </w:r>
    </w:p>
    <w:p w14:paraId="63129709">
      <w:pPr>
        <w:numPr>
          <w:ilvl w:val="0"/>
          <w:numId w:val="13"/>
        </w:numPr>
      </w:pPr>
      <w:r>
        <w:t>建立开源协议合规审查流程（每周自动扫描代码库）</w:t>
      </w:r>
    </w:p>
    <w:p w14:paraId="16D0C815">
      <w:pPr>
        <w:pBdr>
          <w:bottom w:val="single" w:color="020201" w:sz="4" w:space="0"/>
        </w:pBdr>
      </w:pPr>
    </w:p>
    <w:p w14:paraId="7217BAAF">
      <w:pPr>
        <w:pStyle w:val="5"/>
      </w:pPr>
      <w:r>
        <w:rPr>
          <w:b/>
        </w:rPr>
        <w:t>八、附录</w:t>
      </w:r>
    </w:p>
    <w:p w14:paraId="071531E5">
      <w:pPr>
        <w:numPr>
          <w:ilvl w:val="0"/>
          <w:numId w:val="14"/>
        </w:numPr>
      </w:pPr>
      <w:r>
        <w:rPr>
          <w:b/>
        </w:rPr>
        <w:t>附件1</w:t>
      </w:r>
      <w:r>
        <w:t>：客户案例白皮书（含POC测试报告）</w:t>
      </w:r>
    </w:p>
    <w:p w14:paraId="2BE7B4A7">
      <w:pPr>
        <w:numPr>
          <w:ilvl w:val="0"/>
          <w:numId w:val="14"/>
        </w:numPr>
      </w:pPr>
      <w:r>
        <w:rPr>
          <w:b/>
        </w:rPr>
        <w:t>附件2</w:t>
      </w:r>
      <w:r>
        <w:t>：开源社区贡献者名单及代码贡献统计</w:t>
      </w:r>
    </w:p>
    <w:p w14:paraId="0AA8ECFA">
      <w:pPr>
        <w:numPr>
          <w:ilvl w:val="0"/>
          <w:numId w:val="14"/>
        </w:numPr>
      </w:pPr>
      <w:r>
        <w:rPr>
          <w:b/>
        </w:rPr>
        <w:t>附件3</w:t>
      </w:r>
      <w:r>
        <w:t>：核心团队简历及竞业协议扫描件</w:t>
      </w:r>
    </w:p>
    <w:p w14:paraId="37A1F3C6">
      <w:pPr>
        <w:numPr>
          <w:ilvl w:val="0"/>
          <w:numId w:val="14"/>
        </w:numPr>
      </w:pPr>
      <w:r>
        <w:rPr>
          <w:b/>
        </w:rPr>
        <w:t>附件4</w:t>
      </w:r>
      <w:r>
        <w:t>：2025年第三季度银行流水及合同清单</w:t>
      </w:r>
    </w:p>
    <w:p w14:paraId="6B95E197">
      <w:pPr>
        <w:pBdr>
          <w:bottom w:val="single" w:color="020201" w:sz="4" w:space="0"/>
        </w:pBdr>
      </w:pPr>
    </w:p>
    <w:p w14:paraId="7C8875F5">
      <w:r>
        <w:rPr>
          <w:b/>
        </w:rPr>
        <w:t>路演话术设计</w:t>
      </w:r>
      <w:r>
        <w:t>："我们不是另一个SaaS服务商，而是</w:t>
      </w:r>
      <w:r>
        <w:rPr>
          <w:b/>
        </w:rPr>
        <w:t>开源生态的赋能者</w:t>
      </w:r>
      <w:r>
        <w:t>。当其他公司还在售卖通用工具时，我们已构建了从代码到商业价值的完整闭环——通过让每个客户成为开源生态的参与者，我们实现了产品与市场的共振增长。本次融资将加速这一进程，目标在24个月内成为AI运维赛道的定义者。"</w:t>
      </w:r>
    </w:p>
    <w:p w14:paraId="51875BCC">
      <w:pPr>
        <w:pBdr>
          <w:bottom w:val="single" w:color="020201" w:sz="4" w:space="0"/>
        </w:pBdr>
      </w:pPr>
    </w:p>
    <w:p w14:paraId="5BF5059F"/>
    <w:sectPr>
      <w:pgSz w:w="11906" w:h="16838"/>
      <w:pgMar w:top="1440" w:right="1797" w:bottom="1440" w:left="1797" w:header="851" w:footer="992" w:gutter="0"/>
      <w:cols w:space="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bullet"/>
      <w:lvlText w:val=""/>
      <w:lvlJc w:val="left"/>
      <w:pPr>
        <w:ind w:left="336" w:hanging="336"/>
      </w:pPr>
      <w:rPr>
        <w:rFonts w:hint="default" w:ascii="Wingdings" w:hAnsi="Wingdings" w:cs="Wingdings"/>
      </w:rPr>
    </w:lvl>
    <w:lvl w:ilvl="1" w:tentative="0">
      <w:start w:val="1"/>
      <w:numFmt w:val="bullet"/>
      <w:lvlText w:val="¡"/>
      <w:lvlJc w:val="left"/>
      <w:pPr>
        <w:ind w:left="776" w:hanging="336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"/>
      <w:lvlJc w:val="left"/>
      <w:pPr>
        <w:ind w:left="1216" w:hanging="336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56" w:hanging="336"/>
      </w:pPr>
      <w:rPr>
        <w:rFonts w:hint="default" w:ascii="Wingdings" w:hAnsi="Wingdings" w:cs="Wingdings"/>
      </w:rPr>
    </w:lvl>
    <w:lvl w:ilvl="4" w:tentative="0">
      <w:start w:val="1"/>
      <w:numFmt w:val="bullet"/>
      <w:lvlText w:val="¡"/>
      <w:lvlJc w:val="left"/>
      <w:pPr>
        <w:ind w:left="2096" w:hanging="336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"/>
      <w:lvlJc w:val="left"/>
      <w:pPr>
        <w:ind w:left="2536" w:hanging="336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76" w:hanging="336"/>
      </w:pPr>
      <w:rPr>
        <w:rFonts w:hint="default" w:ascii="Wingdings" w:hAnsi="Wingdings" w:cs="Wingdings"/>
      </w:rPr>
    </w:lvl>
    <w:lvl w:ilvl="7" w:tentative="0">
      <w:start w:val="1"/>
      <w:numFmt w:val="bullet"/>
      <w:lvlText w:val="¡"/>
      <w:lvlJc w:val="left"/>
      <w:pPr>
        <w:ind w:left="3416" w:hanging="336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"/>
      <w:lvlJc w:val="left"/>
      <w:pPr>
        <w:ind w:left="3856" w:hanging="336"/>
      </w:pPr>
      <w:rPr>
        <w:rFonts w:hint="default" w:ascii="Wingdings" w:hAnsi="Wingdings" w:cs="Wingdings"/>
      </w:rPr>
    </w:lvl>
  </w:abstractNum>
  <w:abstractNum w:abstractNumId="1">
    <w:nsid w:val="B5E306ED"/>
    <w:multiLevelType w:val="multilevel"/>
    <w:tmpl w:val="B5E306ED"/>
    <w:lvl w:ilvl="0" w:tentative="0">
      <w:start w:val="1"/>
      <w:numFmt w:val="bullet"/>
      <w:lvlText w:val=""/>
      <w:lvlJc w:val="left"/>
      <w:pPr>
        <w:ind w:left="336" w:hanging="336"/>
      </w:pPr>
      <w:rPr>
        <w:rFonts w:hint="default" w:ascii="Wingdings" w:hAnsi="Wingdings" w:cs="Wingdings"/>
      </w:rPr>
    </w:lvl>
    <w:lvl w:ilvl="1" w:tentative="0">
      <w:start w:val="1"/>
      <w:numFmt w:val="bullet"/>
      <w:lvlText w:val="¡"/>
      <w:lvlJc w:val="left"/>
      <w:pPr>
        <w:ind w:left="776" w:hanging="336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"/>
      <w:lvlJc w:val="left"/>
      <w:pPr>
        <w:ind w:left="1216" w:hanging="336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56" w:hanging="336"/>
      </w:pPr>
      <w:rPr>
        <w:rFonts w:hint="default" w:ascii="Wingdings" w:hAnsi="Wingdings" w:cs="Wingdings"/>
      </w:rPr>
    </w:lvl>
    <w:lvl w:ilvl="4" w:tentative="0">
      <w:start w:val="1"/>
      <w:numFmt w:val="bullet"/>
      <w:lvlText w:val="¡"/>
      <w:lvlJc w:val="left"/>
      <w:pPr>
        <w:ind w:left="2096" w:hanging="336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"/>
      <w:lvlJc w:val="left"/>
      <w:pPr>
        <w:ind w:left="2536" w:hanging="336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76" w:hanging="336"/>
      </w:pPr>
      <w:rPr>
        <w:rFonts w:hint="default" w:ascii="Wingdings" w:hAnsi="Wingdings" w:cs="Wingdings"/>
      </w:rPr>
    </w:lvl>
    <w:lvl w:ilvl="7" w:tentative="0">
      <w:start w:val="1"/>
      <w:numFmt w:val="bullet"/>
      <w:lvlText w:val="¡"/>
      <w:lvlJc w:val="left"/>
      <w:pPr>
        <w:ind w:left="3416" w:hanging="336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"/>
      <w:lvlJc w:val="left"/>
      <w:pPr>
        <w:ind w:left="3856" w:hanging="336"/>
      </w:pPr>
      <w:rPr>
        <w:rFonts w:hint="default" w:ascii="Wingdings" w:hAnsi="Wingdings" w:cs="Wingdings"/>
      </w:rPr>
    </w:lvl>
  </w:abstractNum>
  <w:abstractNum w:abstractNumId="2">
    <w:nsid w:val="BF205925"/>
    <w:multiLevelType w:val="multilevel"/>
    <w:tmpl w:val="BF205925"/>
    <w:lvl w:ilvl="0" w:tentative="0">
      <w:start w:val="1"/>
      <w:numFmt w:val="bullet"/>
      <w:lvlText w:val=""/>
      <w:lvlJc w:val="left"/>
      <w:pPr>
        <w:ind w:left="336" w:hanging="336"/>
      </w:pPr>
      <w:rPr>
        <w:rFonts w:hint="default" w:ascii="Wingdings" w:hAnsi="Wingdings" w:cs="Wingdings"/>
      </w:rPr>
    </w:lvl>
    <w:lvl w:ilvl="1" w:tentative="0">
      <w:start w:val="1"/>
      <w:numFmt w:val="bullet"/>
      <w:lvlText w:val="¡"/>
      <w:lvlJc w:val="left"/>
      <w:pPr>
        <w:ind w:left="776" w:hanging="336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"/>
      <w:lvlJc w:val="left"/>
      <w:pPr>
        <w:ind w:left="1216" w:hanging="336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56" w:hanging="336"/>
      </w:pPr>
      <w:rPr>
        <w:rFonts w:hint="default" w:ascii="Wingdings" w:hAnsi="Wingdings" w:cs="Wingdings"/>
      </w:rPr>
    </w:lvl>
    <w:lvl w:ilvl="4" w:tentative="0">
      <w:start w:val="1"/>
      <w:numFmt w:val="bullet"/>
      <w:lvlText w:val="¡"/>
      <w:lvlJc w:val="left"/>
      <w:pPr>
        <w:ind w:left="2096" w:hanging="336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"/>
      <w:lvlJc w:val="left"/>
      <w:pPr>
        <w:ind w:left="2536" w:hanging="336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76" w:hanging="336"/>
      </w:pPr>
      <w:rPr>
        <w:rFonts w:hint="default" w:ascii="Wingdings" w:hAnsi="Wingdings" w:cs="Wingdings"/>
      </w:rPr>
    </w:lvl>
    <w:lvl w:ilvl="7" w:tentative="0">
      <w:start w:val="1"/>
      <w:numFmt w:val="bullet"/>
      <w:lvlText w:val="¡"/>
      <w:lvlJc w:val="left"/>
      <w:pPr>
        <w:ind w:left="3416" w:hanging="336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"/>
      <w:lvlJc w:val="left"/>
      <w:pPr>
        <w:ind w:left="3856" w:hanging="336"/>
      </w:pPr>
      <w:rPr>
        <w:rFonts w:hint="default" w:ascii="Wingdings" w:hAnsi="Wingdings" w:cs="Wingdings"/>
      </w:rPr>
    </w:lvl>
  </w:abstractNum>
  <w:abstractNum w:abstractNumId="3">
    <w:nsid w:val="C8879AEF"/>
    <w:multiLevelType w:val="multilevel"/>
    <w:tmpl w:val="C8879AEF"/>
    <w:lvl w:ilvl="0" w:tentative="0">
      <w:start w:val="1"/>
      <w:numFmt w:val="bullet"/>
      <w:lvlText w:val=""/>
      <w:lvlJc w:val="left"/>
      <w:pPr>
        <w:ind w:left="336" w:hanging="336"/>
      </w:pPr>
      <w:rPr>
        <w:rFonts w:hint="default" w:ascii="Wingdings" w:hAnsi="Wingdings" w:cs="Wingdings"/>
      </w:rPr>
    </w:lvl>
    <w:lvl w:ilvl="1" w:tentative="0">
      <w:start w:val="1"/>
      <w:numFmt w:val="bullet"/>
      <w:lvlText w:val="¡"/>
      <w:lvlJc w:val="left"/>
      <w:pPr>
        <w:ind w:left="776" w:hanging="336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"/>
      <w:lvlJc w:val="left"/>
      <w:pPr>
        <w:ind w:left="1216" w:hanging="336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56" w:hanging="336"/>
      </w:pPr>
      <w:rPr>
        <w:rFonts w:hint="default" w:ascii="Wingdings" w:hAnsi="Wingdings" w:cs="Wingdings"/>
      </w:rPr>
    </w:lvl>
    <w:lvl w:ilvl="4" w:tentative="0">
      <w:start w:val="1"/>
      <w:numFmt w:val="bullet"/>
      <w:lvlText w:val="¡"/>
      <w:lvlJc w:val="left"/>
      <w:pPr>
        <w:ind w:left="2096" w:hanging="336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"/>
      <w:lvlJc w:val="left"/>
      <w:pPr>
        <w:ind w:left="2536" w:hanging="336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76" w:hanging="336"/>
      </w:pPr>
      <w:rPr>
        <w:rFonts w:hint="default" w:ascii="Wingdings" w:hAnsi="Wingdings" w:cs="Wingdings"/>
      </w:rPr>
    </w:lvl>
    <w:lvl w:ilvl="7" w:tentative="0">
      <w:start w:val="1"/>
      <w:numFmt w:val="bullet"/>
      <w:lvlText w:val="¡"/>
      <w:lvlJc w:val="left"/>
      <w:pPr>
        <w:ind w:left="3416" w:hanging="336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"/>
      <w:lvlJc w:val="left"/>
      <w:pPr>
        <w:ind w:left="3856" w:hanging="336"/>
      </w:pPr>
      <w:rPr>
        <w:rFonts w:hint="default" w:ascii="Wingdings" w:hAnsi="Wingdings" w:cs="Wingdings"/>
      </w:rPr>
    </w:lvl>
  </w:abstractNum>
  <w:abstractNum w:abstractNumId="4">
    <w:nsid w:val="CF092B84"/>
    <w:multiLevelType w:val="multilevel"/>
    <w:tmpl w:val="CF092B84"/>
    <w:lvl w:ilvl="0" w:tentative="0">
      <w:start w:val="1"/>
      <w:numFmt w:val="bullet"/>
      <w:lvlText w:val=""/>
      <w:lvlJc w:val="left"/>
      <w:pPr>
        <w:ind w:left="336" w:hanging="336"/>
      </w:pPr>
      <w:rPr>
        <w:rFonts w:hint="default" w:ascii="Wingdings" w:hAnsi="Wingdings" w:cs="Wingdings"/>
      </w:rPr>
    </w:lvl>
    <w:lvl w:ilvl="1" w:tentative="0">
      <w:start w:val="1"/>
      <w:numFmt w:val="bullet"/>
      <w:lvlText w:val="¡"/>
      <w:lvlJc w:val="left"/>
      <w:pPr>
        <w:ind w:left="776" w:hanging="336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"/>
      <w:lvlJc w:val="left"/>
      <w:pPr>
        <w:ind w:left="1216" w:hanging="336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56" w:hanging="336"/>
      </w:pPr>
      <w:rPr>
        <w:rFonts w:hint="default" w:ascii="Wingdings" w:hAnsi="Wingdings" w:cs="Wingdings"/>
      </w:rPr>
    </w:lvl>
    <w:lvl w:ilvl="4" w:tentative="0">
      <w:start w:val="1"/>
      <w:numFmt w:val="bullet"/>
      <w:lvlText w:val="¡"/>
      <w:lvlJc w:val="left"/>
      <w:pPr>
        <w:ind w:left="2096" w:hanging="336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"/>
      <w:lvlJc w:val="left"/>
      <w:pPr>
        <w:ind w:left="2536" w:hanging="336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76" w:hanging="336"/>
      </w:pPr>
      <w:rPr>
        <w:rFonts w:hint="default" w:ascii="Wingdings" w:hAnsi="Wingdings" w:cs="Wingdings"/>
      </w:rPr>
    </w:lvl>
    <w:lvl w:ilvl="7" w:tentative="0">
      <w:start w:val="1"/>
      <w:numFmt w:val="bullet"/>
      <w:lvlText w:val="¡"/>
      <w:lvlJc w:val="left"/>
      <w:pPr>
        <w:ind w:left="3416" w:hanging="336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"/>
      <w:lvlJc w:val="left"/>
      <w:pPr>
        <w:ind w:left="3856" w:hanging="336"/>
      </w:pPr>
      <w:rPr>
        <w:rFonts w:hint="default" w:ascii="Wingdings" w:hAnsi="Wingdings" w:cs="Wingdings"/>
      </w:rPr>
    </w:lvl>
  </w:abstractNum>
  <w:abstractNum w:abstractNumId="5">
    <w:nsid w:val="F4B5D9F5"/>
    <w:multiLevelType w:val="multilevel"/>
    <w:tmpl w:val="F4B5D9F5"/>
    <w:lvl w:ilvl="0" w:tentative="0">
      <w:start w:val="1"/>
      <w:numFmt w:val="bullet"/>
      <w:lvlText w:val=""/>
      <w:lvlJc w:val="left"/>
      <w:pPr>
        <w:ind w:left="336" w:hanging="336"/>
      </w:pPr>
      <w:rPr>
        <w:rFonts w:hint="default" w:ascii="Wingdings" w:hAnsi="Wingdings" w:cs="Wingdings"/>
      </w:rPr>
    </w:lvl>
    <w:lvl w:ilvl="1" w:tentative="0">
      <w:start w:val="1"/>
      <w:numFmt w:val="bullet"/>
      <w:lvlText w:val="¡"/>
      <w:lvlJc w:val="left"/>
      <w:pPr>
        <w:ind w:left="776" w:hanging="336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"/>
      <w:lvlJc w:val="left"/>
      <w:pPr>
        <w:ind w:left="1216" w:hanging="336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56" w:hanging="336"/>
      </w:pPr>
      <w:rPr>
        <w:rFonts w:hint="default" w:ascii="Wingdings" w:hAnsi="Wingdings" w:cs="Wingdings"/>
      </w:rPr>
    </w:lvl>
    <w:lvl w:ilvl="4" w:tentative="0">
      <w:start w:val="1"/>
      <w:numFmt w:val="bullet"/>
      <w:lvlText w:val="¡"/>
      <w:lvlJc w:val="left"/>
      <w:pPr>
        <w:ind w:left="2096" w:hanging="336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"/>
      <w:lvlJc w:val="left"/>
      <w:pPr>
        <w:ind w:left="2536" w:hanging="336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76" w:hanging="336"/>
      </w:pPr>
      <w:rPr>
        <w:rFonts w:hint="default" w:ascii="Wingdings" w:hAnsi="Wingdings" w:cs="Wingdings"/>
      </w:rPr>
    </w:lvl>
    <w:lvl w:ilvl="7" w:tentative="0">
      <w:start w:val="1"/>
      <w:numFmt w:val="bullet"/>
      <w:lvlText w:val="¡"/>
      <w:lvlJc w:val="left"/>
      <w:pPr>
        <w:ind w:left="3416" w:hanging="336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"/>
      <w:lvlJc w:val="left"/>
      <w:pPr>
        <w:ind w:left="3856" w:hanging="336"/>
      </w:pPr>
      <w:rPr>
        <w:rFonts w:hint="default" w:ascii="Wingdings" w:hAnsi="Wingdings" w:cs="Wingdings"/>
      </w:rPr>
    </w:lvl>
  </w:abstractNum>
  <w:abstractNum w:abstractNumId="6">
    <w:nsid w:val="0248C179"/>
    <w:multiLevelType w:val="multilevel"/>
    <w:tmpl w:val="0248C179"/>
    <w:lvl w:ilvl="0" w:tentative="0">
      <w:start w:val="1"/>
      <w:numFmt w:val="bullet"/>
      <w:lvlText w:val=""/>
      <w:lvlJc w:val="left"/>
      <w:pPr>
        <w:ind w:left="336" w:hanging="336"/>
      </w:pPr>
      <w:rPr>
        <w:rFonts w:hint="default" w:ascii="Wingdings" w:hAnsi="Wingdings" w:cs="Wingdings"/>
      </w:rPr>
    </w:lvl>
    <w:lvl w:ilvl="1" w:tentative="0">
      <w:start w:val="1"/>
      <w:numFmt w:val="bullet"/>
      <w:lvlText w:val="¡"/>
      <w:lvlJc w:val="left"/>
      <w:pPr>
        <w:ind w:left="776" w:hanging="336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"/>
      <w:lvlJc w:val="left"/>
      <w:pPr>
        <w:ind w:left="1216" w:hanging="336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56" w:hanging="336"/>
      </w:pPr>
      <w:rPr>
        <w:rFonts w:hint="default" w:ascii="Wingdings" w:hAnsi="Wingdings" w:cs="Wingdings"/>
      </w:rPr>
    </w:lvl>
    <w:lvl w:ilvl="4" w:tentative="0">
      <w:start w:val="1"/>
      <w:numFmt w:val="bullet"/>
      <w:lvlText w:val="¡"/>
      <w:lvlJc w:val="left"/>
      <w:pPr>
        <w:ind w:left="2096" w:hanging="336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"/>
      <w:lvlJc w:val="left"/>
      <w:pPr>
        <w:ind w:left="2536" w:hanging="336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76" w:hanging="336"/>
      </w:pPr>
      <w:rPr>
        <w:rFonts w:hint="default" w:ascii="Wingdings" w:hAnsi="Wingdings" w:cs="Wingdings"/>
      </w:rPr>
    </w:lvl>
    <w:lvl w:ilvl="7" w:tentative="0">
      <w:start w:val="1"/>
      <w:numFmt w:val="bullet"/>
      <w:lvlText w:val="¡"/>
      <w:lvlJc w:val="left"/>
      <w:pPr>
        <w:ind w:left="3416" w:hanging="336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"/>
      <w:lvlJc w:val="left"/>
      <w:pPr>
        <w:ind w:left="3856" w:hanging="336"/>
      </w:pPr>
      <w:rPr>
        <w:rFonts w:hint="default" w:ascii="Wingdings" w:hAnsi="Wingdings" w:cs="Wingdings"/>
      </w:rPr>
    </w:lvl>
  </w:abstractNum>
  <w:abstractNum w:abstractNumId="7">
    <w:nsid w:val="03D62ECE"/>
    <w:multiLevelType w:val="multilevel"/>
    <w:tmpl w:val="03D62ECE"/>
    <w:lvl w:ilvl="0" w:tentative="0">
      <w:start w:val="1"/>
      <w:numFmt w:val="bullet"/>
      <w:lvlText w:val=""/>
      <w:lvlJc w:val="left"/>
      <w:pPr>
        <w:ind w:left="336" w:hanging="336"/>
      </w:pPr>
      <w:rPr>
        <w:rFonts w:hint="default" w:ascii="Wingdings" w:hAnsi="Wingdings" w:cs="Wingdings"/>
      </w:rPr>
    </w:lvl>
    <w:lvl w:ilvl="1" w:tentative="0">
      <w:start w:val="1"/>
      <w:numFmt w:val="bullet"/>
      <w:lvlText w:val="¡"/>
      <w:lvlJc w:val="left"/>
      <w:pPr>
        <w:ind w:left="776" w:hanging="336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"/>
      <w:lvlJc w:val="left"/>
      <w:pPr>
        <w:ind w:left="1216" w:hanging="336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56" w:hanging="336"/>
      </w:pPr>
      <w:rPr>
        <w:rFonts w:hint="default" w:ascii="Wingdings" w:hAnsi="Wingdings" w:cs="Wingdings"/>
      </w:rPr>
    </w:lvl>
    <w:lvl w:ilvl="4" w:tentative="0">
      <w:start w:val="1"/>
      <w:numFmt w:val="bullet"/>
      <w:lvlText w:val="¡"/>
      <w:lvlJc w:val="left"/>
      <w:pPr>
        <w:ind w:left="2096" w:hanging="336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"/>
      <w:lvlJc w:val="left"/>
      <w:pPr>
        <w:ind w:left="2536" w:hanging="336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76" w:hanging="336"/>
      </w:pPr>
      <w:rPr>
        <w:rFonts w:hint="default" w:ascii="Wingdings" w:hAnsi="Wingdings" w:cs="Wingdings"/>
      </w:rPr>
    </w:lvl>
    <w:lvl w:ilvl="7" w:tentative="0">
      <w:start w:val="1"/>
      <w:numFmt w:val="bullet"/>
      <w:lvlText w:val="¡"/>
      <w:lvlJc w:val="left"/>
      <w:pPr>
        <w:ind w:left="3416" w:hanging="336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"/>
      <w:lvlJc w:val="left"/>
      <w:pPr>
        <w:ind w:left="3856" w:hanging="336"/>
      </w:pPr>
      <w:rPr>
        <w:rFonts w:hint="default" w:ascii="Wingdings" w:hAnsi="Wingdings" w:cs="Wingdings"/>
      </w:rPr>
    </w:lvl>
  </w:abstractNum>
  <w:abstractNum w:abstractNumId="8">
    <w:nsid w:val="25B654F3"/>
    <w:multiLevelType w:val="multilevel"/>
    <w:tmpl w:val="25B654F3"/>
    <w:lvl w:ilvl="0" w:tentative="0">
      <w:start w:val="1"/>
      <w:numFmt w:val="bullet"/>
      <w:lvlText w:val=""/>
      <w:lvlJc w:val="left"/>
      <w:pPr>
        <w:ind w:left="336" w:hanging="336"/>
      </w:pPr>
      <w:rPr>
        <w:rFonts w:hint="default" w:ascii="Wingdings" w:hAnsi="Wingdings" w:cs="Wingdings"/>
      </w:rPr>
    </w:lvl>
    <w:lvl w:ilvl="1" w:tentative="0">
      <w:start w:val="1"/>
      <w:numFmt w:val="bullet"/>
      <w:lvlText w:val="¡"/>
      <w:lvlJc w:val="left"/>
      <w:pPr>
        <w:ind w:left="776" w:hanging="336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"/>
      <w:lvlJc w:val="left"/>
      <w:pPr>
        <w:ind w:left="1216" w:hanging="336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56" w:hanging="336"/>
      </w:pPr>
      <w:rPr>
        <w:rFonts w:hint="default" w:ascii="Wingdings" w:hAnsi="Wingdings" w:cs="Wingdings"/>
      </w:rPr>
    </w:lvl>
    <w:lvl w:ilvl="4" w:tentative="0">
      <w:start w:val="1"/>
      <w:numFmt w:val="bullet"/>
      <w:lvlText w:val="¡"/>
      <w:lvlJc w:val="left"/>
      <w:pPr>
        <w:ind w:left="2096" w:hanging="336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"/>
      <w:lvlJc w:val="left"/>
      <w:pPr>
        <w:ind w:left="2536" w:hanging="336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76" w:hanging="336"/>
      </w:pPr>
      <w:rPr>
        <w:rFonts w:hint="default" w:ascii="Wingdings" w:hAnsi="Wingdings" w:cs="Wingdings"/>
      </w:rPr>
    </w:lvl>
    <w:lvl w:ilvl="7" w:tentative="0">
      <w:start w:val="1"/>
      <w:numFmt w:val="bullet"/>
      <w:lvlText w:val="¡"/>
      <w:lvlJc w:val="left"/>
      <w:pPr>
        <w:ind w:left="3416" w:hanging="336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"/>
      <w:lvlJc w:val="left"/>
      <w:pPr>
        <w:ind w:left="3856" w:hanging="336"/>
      </w:pPr>
      <w:rPr>
        <w:rFonts w:hint="default" w:ascii="Wingdings" w:hAnsi="Wingdings" w:cs="Wingdings"/>
      </w:rPr>
    </w:lvl>
  </w:abstractNum>
  <w:abstractNum w:abstractNumId="9">
    <w:nsid w:val="2A8F537B"/>
    <w:multiLevelType w:val="multilevel"/>
    <w:tmpl w:val="2A8F537B"/>
    <w:lvl w:ilvl="0" w:tentative="0">
      <w:start w:val="1"/>
      <w:numFmt w:val="bullet"/>
      <w:lvlText w:val=""/>
      <w:lvlJc w:val="left"/>
      <w:pPr>
        <w:ind w:left="336" w:hanging="336"/>
      </w:pPr>
      <w:rPr>
        <w:rFonts w:hint="default" w:ascii="Wingdings" w:hAnsi="Wingdings" w:cs="Wingdings"/>
      </w:rPr>
    </w:lvl>
    <w:lvl w:ilvl="1" w:tentative="0">
      <w:start w:val="1"/>
      <w:numFmt w:val="bullet"/>
      <w:lvlText w:val="¡"/>
      <w:lvlJc w:val="left"/>
      <w:pPr>
        <w:ind w:left="776" w:hanging="336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"/>
      <w:lvlJc w:val="left"/>
      <w:pPr>
        <w:ind w:left="1216" w:hanging="336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56" w:hanging="336"/>
      </w:pPr>
      <w:rPr>
        <w:rFonts w:hint="default" w:ascii="Wingdings" w:hAnsi="Wingdings" w:cs="Wingdings"/>
      </w:rPr>
    </w:lvl>
    <w:lvl w:ilvl="4" w:tentative="0">
      <w:start w:val="1"/>
      <w:numFmt w:val="bullet"/>
      <w:lvlText w:val="¡"/>
      <w:lvlJc w:val="left"/>
      <w:pPr>
        <w:ind w:left="2096" w:hanging="336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"/>
      <w:lvlJc w:val="left"/>
      <w:pPr>
        <w:ind w:left="2536" w:hanging="336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76" w:hanging="336"/>
      </w:pPr>
      <w:rPr>
        <w:rFonts w:hint="default" w:ascii="Wingdings" w:hAnsi="Wingdings" w:cs="Wingdings"/>
      </w:rPr>
    </w:lvl>
    <w:lvl w:ilvl="7" w:tentative="0">
      <w:start w:val="1"/>
      <w:numFmt w:val="bullet"/>
      <w:lvlText w:val="¡"/>
      <w:lvlJc w:val="left"/>
      <w:pPr>
        <w:ind w:left="3416" w:hanging="336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"/>
      <w:lvlJc w:val="left"/>
      <w:pPr>
        <w:ind w:left="3856" w:hanging="336"/>
      </w:pPr>
      <w:rPr>
        <w:rFonts w:hint="default" w:ascii="Wingdings" w:hAnsi="Wingdings" w:cs="Wingdings"/>
      </w:rPr>
    </w:lvl>
  </w:abstractNum>
  <w:abstractNum w:abstractNumId="10">
    <w:nsid w:val="4D4DC07F"/>
    <w:multiLevelType w:val="multilevel"/>
    <w:tmpl w:val="4D4DC07F"/>
    <w:lvl w:ilvl="0" w:tentative="0">
      <w:start w:val="1"/>
      <w:numFmt w:val="bullet"/>
      <w:lvlText w:val=""/>
      <w:lvlJc w:val="left"/>
      <w:pPr>
        <w:ind w:left="336" w:hanging="336"/>
      </w:pPr>
      <w:rPr>
        <w:rFonts w:hint="default" w:ascii="Wingdings" w:hAnsi="Wingdings" w:cs="Wingdings"/>
      </w:rPr>
    </w:lvl>
    <w:lvl w:ilvl="1" w:tentative="0">
      <w:start w:val="1"/>
      <w:numFmt w:val="bullet"/>
      <w:lvlText w:val="¡"/>
      <w:lvlJc w:val="left"/>
      <w:pPr>
        <w:ind w:left="776" w:hanging="336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"/>
      <w:lvlJc w:val="left"/>
      <w:pPr>
        <w:ind w:left="1216" w:hanging="336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56" w:hanging="336"/>
      </w:pPr>
      <w:rPr>
        <w:rFonts w:hint="default" w:ascii="Wingdings" w:hAnsi="Wingdings" w:cs="Wingdings"/>
      </w:rPr>
    </w:lvl>
    <w:lvl w:ilvl="4" w:tentative="0">
      <w:start w:val="1"/>
      <w:numFmt w:val="bullet"/>
      <w:lvlText w:val="¡"/>
      <w:lvlJc w:val="left"/>
      <w:pPr>
        <w:ind w:left="2096" w:hanging="336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"/>
      <w:lvlJc w:val="left"/>
      <w:pPr>
        <w:ind w:left="2536" w:hanging="336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76" w:hanging="336"/>
      </w:pPr>
      <w:rPr>
        <w:rFonts w:hint="default" w:ascii="Wingdings" w:hAnsi="Wingdings" w:cs="Wingdings"/>
      </w:rPr>
    </w:lvl>
    <w:lvl w:ilvl="7" w:tentative="0">
      <w:start w:val="1"/>
      <w:numFmt w:val="bullet"/>
      <w:lvlText w:val="¡"/>
      <w:lvlJc w:val="left"/>
      <w:pPr>
        <w:ind w:left="3416" w:hanging="336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"/>
      <w:lvlJc w:val="left"/>
      <w:pPr>
        <w:ind w:left="3856" w:hanging="336"/>
      </w:pPr>
      <w:rPr>
        <w:rFonts w:hint="default" w:ascii="Wingdings" w:hAnsi="Wingdings" w:cs="Wingdings"/>
      </w:rPr>
    </w:lvl>
  </w:abstractNum>
  <w:abstractNum w:abstractNumId="11">
    <w:nsid w:val="59ADCABA"/>
    <w:multiLevelType w:val="multilevel"/>
    <w:tmpl w:val="59ADCABA"/>
    <w:lvl w:ilvl="0" w:tentative="0">
      <w:start w:val="1"/>
      <w:numFmt w:val="bullet"/>
      <w:lvlText w:val=""/>
      <w:lvlJc w:val="left"/>
      <w:pPr>
        <w:ind w:left="336" w:hanging="336"/>
      </w:pPr>
      <w:rPr>
        <w:rFonts w:hint="default" w:ascii="Wingdings" w:hAnsi="Wingdings" w:cs="Wingdings"/>
      </w:rPr>
    </w:lvl>
    <w:lvl w:ilvl="1" w:tentative="0">
      <w:start w:val="1"/>
      <w:numFmt w:val="bullet"/>
      <w:lvlText w:val="¡"/>
      <w:lvlJc w:val="left"/>
      <w:pPr>
        <w:ind w:left="776" w:hanging="336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"/>
      <w:lvlJc w:val="left"/>
      <w:pPr>
        <w:ind w:left="1216" w:hanging="336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56" w:hanging="336"/>
      </w:pPr>
      <w:rPr>
        <w:rFonts w:hint="default" w:ascii="Wingdings" w:hAnsi="Wingdings" w:cs="Wingdings"/>
      </w:rPr>
    </w:lvl>
    <w:lvl w:ilvl="4" w:tentative="0">
      <w:start w:val="1"/>
      <w:numFmt w:val="bullet"/>
      <w:lvlText w:val="¡"/>
      <w:lvlJc w:val="left"/>
      <w:pPr>
        <w:ind w:left="2096" w:hanging="336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"/>
      <w:lvlJc w:val="left"/>
      <w:pPr>
        <w:ind w:left="2536" w:hanging="336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76" w:hanging="336"/>
      </w:pPr>
      <w:rPr>
        <w:rFonts w:hint="default" w:ascii="Wingdings" w:hAnsi="Wingdings" w:cs="Wingdings"/>
      </w:rPr>
    </w:lvl>
    <w:lvl w:ilvl="7" w:tentative="0">
      <w:start w:val="1"/>
      <w:numFmt w:val="bullet"/>
      <w:lvlText w:val="¡"/>
      <w:lvlJc w:val="left"/>
      <w:pPr>
        <w:ind w:left="3416" w:hanging="336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"/>
      <w:lvlJc w:val="left"/>
      <w:pPr>
        <w:ind w:left="3856" w:hanging="336"/>
      </w:pPr>
      <w:rPr>
        <w:rFonts w:hint="default" w:ascii="Wingdings" w:hAnsi="Wingdings" w:cs="Wingdings"/>
      </w:rPr>
    </w:lvl>
  </w:abstractNum>
  <w:abstractNum w:abstractNumId="12">
    <w:nsid w:val="5A241D34"/>
    <w:multiLevelType w:val="multilevel"/>
    <w:tmpl w:val="5A241D34"/>
    <w:lvl w:ilvl="0" w:tentative="0">
      <w:start w:val="1"/>
      <w:numFmt w:val="bullet"/>
      <w:lvlText w:val=""/>
      <w:lvlJc w:val="left"/>
      <w:pPr>
        <w:ind w:left="336" w:hanging="336"/>
      </w:pPr>
      <w:rPr>
        <w:rFonts w:hint="default" w:ascii="Wingdings" w:hAnsi="Wingdings" w:cs="Wingdings"/>
      </w:rPr>
    </w:lvl>
    <w:lvl w:ilvl="1" w:tentative="0">
      <w:start w:val="1"/>
      <w:numFmt w:val="bullet"/>
      <w:lvlText w:val="¡"/>
      <w:lvlJc w:val="left"/>
      <w:pPr>
        <w:ind w:left="776" w:hanging="336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"/>
      <w:lvlJc w:val="left"/>
      <w:pPr>
        <w:ind w:left="1216" w:hanging="336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56" w:hanging="336"/>
      </w:pPr>
      <w:rPr>
        <w:rFonts w:hint="default" w:ascii="Wingdings" w:hAnsi="Wingdings" w:cs="Wingdings"/>
      </w:rPr>
    </w:lvl>
    <w:lvl w:ilvl="4" w:tentative="0">
      <w:start w:val="1"/>
      <w:numFmt w:val="bullet"/>
      <w:lvlText w:val="¡"/>
      <w:lvlJc w:val="left"/>
      <w:pPr>
        <w:ind w:left="2096" w:hanging="336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"/>
      <w:lvlJc w:val="left"/>
      <w:pPr>
        <w:ind w:left="2536" w:hanging="336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76" w:hanging="336"/>
      </w:pPr>
      <w:rPr>
        <w:rFonts w:hint="default" w:ascii="Wingdings" w:hAnsi="Wingdings" w:cs="Wingdings"/>
      </w:rPr>
    </w:lvl>
    <w:lvl w:ilvl="7" w:tentative="0">
      <w:start w:val="1"/>
      <w:numFmt w:val="bullet"/>
      <w:lvlText w:val="¡"/>
      <w:lvlJc w:val="left"/>
      <w:pPr>
        <w:ind w:left="3416" w:hanging="336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"/>
      <w:lvlJc w:val="left"/>
      <w:pPr>
        <w:ind w:left="3856" w:hanging="336"/>
      </w:pPr>
      <w:rPr>
        <w:rFonts w:hint="default" w:ascii="Wingdings" w:hAnsi="Wingdings" w:cs="Wingdings"/>
      </w:rPr>
    </w:lvl>
  </w:abstractNum>
  <w:abstractNum w:abstractNumId="13">
    <w:nsid w:val="72183CF9"/>
    <w:multiLevelType w:val="multilevel"/>
    <w:tmpl w:val="72183CF9"/>
    <w:lvl w:ilvl="0" w:tentative="0">
      <w:start w:val="1"/>
      <w:numFmt w:val="bullet"/>
      <w:lvlText w:val=""/>
      <w:lvlJc w:val="left"/>
      <w:pPr>
        <w:ind w:left="336" w:hanging="336"/>
      </w:pPr>
      <w:rPr>
        <w:rFonts w:hint="default" w:ascii="Wingdings" w:hAnsi="Wingdings" w:cs="Wingdings"/>
      </w:rPr>
    </w:lvl>
    <w:lvl w:ilvl="1" w:tentative="0">
      <w:start w:val="1"/>
      <w:numFmt w:val="bullet"/>
      <w:lvlText w:val="¡"/>
      <w:lvlJc w:val="left"/>
      <w:pPr>
        <w:ind w:left="776" w:hanging="336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"/>
      <w:lvlJc w:val="left"/>
      <w:pPr>
        <w:ind w:left="1216" w:hanging="336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56" w:hanging="336"/>
      </w:pPr>
      <w:rPr>
        <w:rFonts w:hint="default" w:ascii="Wingdings" w:hAnsi="Wingdings" w:cs="Wingdings"/>
      </w:rPr>
    </w:lvl>
    <w:lvl w:ilvl="4" w:tentative="0">
      <w:start w:val="1"/>
      <w:numFmt w:val="bullet"/>
      <w:lvlText w:val="¡"/>
      <w:lvlJc w:val="left"/>
      <w:pPr>
        <w:ind w:left="2096" w:hanging="336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"/>
      <w:lvlJc w:val="left"/>
      <w:pPr>
        <w:ind w:left="2536" w:hanging="336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76" w:hanging="336"/>
      </w:pPr>
      <w:rPr>
        <w:rFonts w:hint="default" w:ascii="Wingdings" w:hAnsi="Wingdings" w:cs="Wingdings"/>
      </w:rPr>
    </w:lvl>
    <w:lvl w:ilvl="7" w:tentative="0">
      <w:start w:val="1"/>
      <w:numFmt w:val="bullet"/>
      <w:lvlText w:val="¡"/>
      <w:lvlJc w:val="left"/>
      <w:pPr>
        <w:ind w:left="3416" w:hanging="336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"/>
      <w:lvlJc w:val="left"/>
      <w:pPr>
        <w:ind w:left="3856" w:hanging="336"/>
      </w:pPr>
      <w:rPr>
        <w:rFonts w:hint="default" w:ascii="Wingdings" w:hAnsi="Wingdings" w:cs="Wingdings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13"/>
  </w:num>
  <w:num w:numId="8">
    <w:abstractNumId w:val="6"/>
  </w:num>
  <w:num w:numId="9">
    <w:abstractNumId w:val="0"/>
  </w:num>
  <w:num w:numId="10">
    <w:abstractNumId w:val="9"/>
  </w:num>
  <w:num w:numId="11">
    <w:abstractNumId w:val="12"/>
  </w:num>
  <w:num w:numId="12">
    <w:abstractNumId w:val="3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20"/>
  <w:drawingGridVerticalSpacing w:val="387"/>
  <w:displayHorizontalDrawingGridEvery w:val="0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A24D9F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1963A63"/>
    <w:rsid w:val="43446334"/>
    <w:rsid w:val="44A84E71"/>
    <w:rsid w:val="45E833AE"/>
    <w:rsid w:val="477DCE1E"/>
    <w:rsid w:val="4F0B3D51"/>
    <w:rsid w:val="573E1E21"/>
    <w:rsid w:val="5B386973"/>
    <w:rsid w:val="5B4377F2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D5E670D"/>
    <w:rsid w:val="6E5F49A6"/>
    <w:rsid w:val="6EE844E0"/>
    <w:rsid w:val="6FFF37D2"/>
    <w:rsid w:val="70DE2EF1"/>
    <w:rsid w:val="77ED4572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微软雅黑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qFormat="1"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/>
      <w:jc w:val="both"/>
    </w:pPr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qFormat/>
    <w:uiPriority w:val="0"/>
    <w:pPr>
      <w:keepNext/>
      <w:keepLines/>
      <w:outlineLvl w:val="1"/>
    </w:pPr>
    <w:rPr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keepLines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line="480" w:lineRule="auto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line="480" w:lineRule="auto"/>
      <w:outlineLvl w:val="5"/>
    </w:pPr>
    <w:rPr>
      <w:b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line="480" w:lineRule="auto"/>
      <w:outlineLvl w:val="6"/>
    </w:pPr>
    <w:rPr>
      <w:b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line="480" w:lineRule="auto"/>
      <w:outlineLvl w:val="7"/>
    </w:pPr>
    <w:rPr>
      <w:b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line="480" w:lineRule="auto"/>
      <w:outlineLvl w:val="8"/>
    </w:pPr>
    <w:rPr>
      <w:b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8"/>
    <w:basedOn w:val="1"/>
    <w:next w:val="1"/>
    <w:autoRedefine/>
    <w:qFormat/>
    <w:uiPriority w:val="99"/>
    <w:pPr>
      <w:ind w:left="2940" w:leftChars="14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4"/>
    <w:qFormat/>
    <w:uiPriority w:val="0"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paragraph" w:styleId="15">
    <w:name w:val="Title"/>
    <w:basedOn w:val="1"/>
    <w:next w:val="1"/>
    <w:link w:val="21"/>
    <w:qFormat/>
    <w:uiPriority w:val="0"/>
    <w:pPr>
      <w:jc w:val="center"/>
      <w:outlineLvl w:val="0"/>
    </w:pPr>
    <w:rPr>
      <w:rFonts w:cstheme="majorBidi"/>
      <w:b/>
      <w:bCs/>
      <w:sz w:val="48"/>
      <w:szCs w:val="32"/>
    </w:rPr>
  </w:style>
  <w:style w:type="table" w:styleId="17">
    <w:name w:val="Table Grid"/>
    <w:basedOn w:val="16"/>
    <w:qFormat/>
    <w:uiPriority w:val="0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19">
    <w:name w:val="Hyperlink"/>
    <w:basedOn w:val="18"/>
    <w:qFormat/>
    <w:uiPriority w:val="0"/>
    <w:rPr>
      <w:color w:val="1E6FFF"/>
      <w:u w:val="single"/>
    </w:rPr>
  </w:style>
  <w:style w:type="paragraph" w:customStyle="1" w:styleId="20">
    <w:name w:val="melo-codeblock-Base-theme-para"/>
    <w:qFormat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  <w:lang w:val="en-US" w:eastAsia="zh-CN" w:bidi="ar-SA"/>
    </w:rPr>
  </w:style>
  <w:style w:type="character" w:customStyle="1" w:styleId="21">
    <w:name w:val="标题 字符"/>
    <w:basedOn w:val="18"/>
    <w:link w:val="15"/>
    <w:qFormat/>
    <w:uiPriority w:val="0"/>
    <w:rPr>
      <w:rFonts w:ascii="Arial" w:hAnsi="Arial" w:eastAsia="微软雅黑" w:cstheme="majorBidi"/>
      <w:b/>
      <w:bCs/>
      <w:kern w:val="2"/>
      <w:sz w:val="48"/>
      <w:szCs w:val="32"/>
    </w:rPr>
  </w:style>
  <w:style w:type="table" w:customStyle="1" w:styleId="22">
    <w:name w:val="Doc Table Column 1st"/>
    <w:basedOn w:val="17"/>
    <w:qFormat/>
    <w:uiPriority w:val="50"/>
    <w:tblStylePr w:type="firstRow">
      <w:tcPr>
        <w:shd w:val="clear" w:color="auto" w:fill="F3F5F7"/>
      </w:tcPr>
    </w:tblStylePr>
    <w:tblStylePr w:type="firstCol">
      <w:tcPr>
        <w:shd w:val="clear" w:color="auto" w:fill="F3F5F7"/>
      </w:tcPr>
    </w:tblStylePr>
  </w:style>
  <w:style w:type="character" w:customStyle="1" w:styleId="23">
    <w:name w:val="melo-codeblock-Base-theme-char"/>
    <w:qFormat/>
    <w:uiPriority w:val="99"/>
    <w:rPr>
      <w:rFonts w:ascii="Monaco" w:hAnsi="Monaco" w:eastAsia="Monaco" w:cs="Monaco"/>
      <w:color w:val="000000"/>
      <w:sz w:val="21"/>
    </w:rPr>
  </w:style>
  <w:style w:type="character" w:customStyle="1" w:styleId="24">
    <w:name w:val="副标题 字符"/>
    <w:basedOn w:val="18"/>
    <w:link w:val="14"/>
    <w:qFormat/>
    <w:uiPriority w:val="0"/>
    <w:rPr>
      <w:rFonts w:ascii="Arial" w:hAnsi="Arial" w:eastAsia="微软雅黑" w:cstheme="minorBidi"/>
      <w:b/>
      <w:bCs/>
      <w:kern w:val="28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1925</Words>
  <Characters>2273</Characters>
  <TotalTime>1</TotalTime>
  <ScaleCrop>false</ScaleCrop>
  <LinksUpToDate>false</LinksUpToDate>
  <CharactersWithSpaces>2309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2025-10-11T11:48:00Z</dcterms:created>
  <dc:creator>12140</dc:creator>
  <cp:lastModifiedBy>易水涵山</cp:lastModifiedBy>
  <dcterms:modified xsi:type="dcterms:W3CDTF">2025-10-11T03:51:32Z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00119144030071526726XG1I0YC","ProduceID":"34e339af-4507-4641-8c90-750212553e10_NTo2OjI=","ReservedCode1":"bzRjEBBneGvwCjUiiLfrOJ/jkzezuSbH0ThJd5LdWkV+nZUXkEYec+7Eq4ybhJ3k7xnZObIj55/9zaoMFcZfHSMRT3spi+yGTEOvZg5FuCh9tDJUVaY8gExDlBdROjRzxVvNCukiyqJ8Qod7V8DhKDH32YA=","ContentPropagator":"00119144030071526726XG1I0YC","PropagateID":"34e339af-4507-4641-8c90-750212553e10_NTo2OjI=","ReservedCode2":"bzRjEBBneGvwCjUiiLfrOJ/jkzezuSbH0ThJd5LdWkV+nZUXkEYec+7Eq4ybhJ3k7xnZObIj55/9zaoMFcZfHSMRT3spi+yGTEOvZg5FuCh9tDJUVaY8gExDlBdROjRzxVvNCukiyqJ8Qod7V8DhKDH32YA="}</vt:lpwstr>
  </property>
  <property fmtid="{D5CDD505-2E9C-101B-9397-08002B2CF9AE}" pid="3" name="KSOTemplateDocerSaveRecord">
    <vt:lpwstr>eyJoZGlkIjoiNTU0ZmIwYTQ3NzlmZGUxZmU3Zjk0M2IyZTNmM2IxNjAiLCJ1c2VySWQiOiIxMjA3NTc2NjUxIn0=</vt:lpwstr>
  </property>
  <property fmtid="{D5CDD505-2E9C-101B-9397-08002B2CF9AE}" pid="4" name="KSOProductBuildVer">
    <vt:lpwstr>2052-12.1.0.22529</vt:lpwstr>
  </property>
  <property fmtid="{D5CDD505-2E9C-101B-9397-08002B2CF9AE}" pid="5" name="ICV">
    <vt:lpwstr>09F4BA7428BF4F6B878D485605077645_12</vt:lpwstr>
  </property>
</Properties>
</file>